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3385" w14:textId="4C480375" w:rsidR="00690674" w:rsidRDefault="000A20F7" w:rsidP="000A20F7">
      <w:pPr>
        <w:spacing w:after="0"/>
        <w:jc w:val="right"/>
        <w:rPr>
          <w:rFonts w:ascii="Avenir Next LT Pro" w:hAnsi="Avenir Next LT Pro"/>
          <w:sz w:val="28"/>
          <w:szCs w:val="28"/>
        </w:rPr>
      </w:pPr>
      <w:r>
        <w:rPr>
          <w:noProof/>
        </w:rPr>
        <w:drawing>
          <wp:anchor distT="0" distB="0" distL="182880" distR="182880" simplePos="0" relativeHeight="251658240" behindDoc="1" locked="1" layoutInCell="1" allowOverlap="1" wp14:anchorId="51D414D0" wp14:editId="611D3A9B">
            <wp:simplePos x="0" y="0"/>
            <wp:positionH relativeFrom="margin">
              <wp:posOffset>0</wp:posOffset>
            </wp:positionH>
            <wp:positionV relativeFrom="margin">
              <wp:posOffset>0</wp:posOffset>
            </wp:positionV>
            <wp:extent cx="2322576" cy="9144000"/>
            <wp:effectExtent l="0" t="0" r="1905" b="0"/>
            <wp:wrapTight wrapText="right">
              <wp:wrapPolygon edited="0">
                <wp:start x="0" y="0"/>
                <wp:lineTo x="0" y="21555"/>
                <wp:lineTo x="21441" y="21555"/>
                <wp:lineTo x="21441" y="0"/>
                <wp:lineTo x="0" y="0"/>
              </wp:wrapPolygon>
            </wp:wrapTight>
            <wp:docPr id="2" name="Picture 2" descr="A tall building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building in a city&#10;&#10;Description automatically generated"/>
                    <pic:cNvPicPr/>
                  </pic:nvPicPr>
                  <pic:blipFill rotWithShape="1">
                    <a:blip r:embed="rId5">
                      <a:extLst>
                        <a:ext uri="{28A0092B-C50C-407E-A947-70E740481C1C}">
                          <a14:useLocalDpi xmlns:a14="http://schemas.microsoft.com/office/drawing/2010/main" val="0"/>
                        </a:ext>
                      </a:extLst>
                    </a:blip>
                    <a:srcRect l="57369" r="26927" b="7771"/>
                    <a:stretch/>
                  </pic:blipFill>
                  <pic:spPr bwMode="auto">
                    <a:xfrm>
                      <a:off x="0" y="0"/>
                      <a:ext cx="2322576" cy="914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LT Pro" w:hAnsi="Avenir Next LT Pro"/>
          <w:sz w:val="28"/>
          <w:szCs w:val="28"/>
        </w:rPr>
        <w:t xml:space="preserve"> Contemporary Arts Center</w:t>
      </w:r>
    </w:p>
    <w:p w14:paraId="783298FC" w14:textId="0B4D9C85" w:rsidR="00395EF8" w:rsidRPr="00395EF8" w:rsidRDefault="000A20F7" w:rsidP="000A20F7">
      <w:pPr>
        <w:spacing w:after="0"/>
        <w:jc w:val="right"/>
        <w:rPr>
          <w:rFonts w:ascii="Avenir Next LT Pro" w:hAnsi="Avenir Next LT Pro"/>
          <w:i/>
          <w:iCs/>
          <w:sz w:val="28"/>
          <w:szCs w:val="28"/>
        </w:rPr>
      </w:pPr>
      <w:r>
        <w:rPr>
          <w:rFonts w:ascii="Avenir Next LT Pro" w:hAnsi="Avenir Next LT Pro"/>
          <w:sz w:val="28"/>
          <w:szCs w:val="28"/>
        </w:rPr>
        <w:t xml:space="preserve"> </w:t>
      </w:r>
      <w:r w:rsidR="00B91EA3">
        <w:rPr>
          <w:rFonts w:ascii="Avenir Next LT Pro" w:hAnsi="Avenir Next LT Pro"/>
          <w:i/>
          <w:iCs/>
          <w:sz w:val="28"/>
          <w:szCs w:val="28"/>
        </w:rPr>
        <w:t>Tania Candiani: Sounding Labor, Silent Bodies</w:t>
      </w:r>
      <w:r w:rsidR="00205191" w:rsidRPr="00395EF8">
        <w:rPr>
          <w:rFonts w:ascii="Avenir Next LT Pro" w:hAnsi="Avenir Next LT Pro"/>
          <w:i/>
          <w:iCs/>
          <w:sz w:val="28"/>
          <w:szCs w:val="28"/>
        </w:rPr>
        <w:t xml:space="preserve"> </w:t>
      </w:r>
    </w:p>
    <w:p w14:paraId="0F87AB32" w14:textId="0BD199FB" w:rsidR="000A20F7" w:rsidRDefault="00CB1624" w:rsidP="000A20F7">
      <w:pPr>
        <w:spacing w:after="0"/>
        <w:jc w:val="right"/>
        <w:rPr>
          <w:rFonts w:ascii="Avenir Next LT Pro" w:hAnsi="Avenir Next LT Pro"/>
          <w:sz w:val="28"/>
          <w:szCs w:val="28"/>
        </w:rPr>
      </w:pPr>
      <w:r>
        <w:rPr>
          <w:rFonts w:ascii="Avenir Next LT Pro" w:hAnsi="Avenir Next LT Pro"/>
          <w:sz w:val="28"/>
          <w:szCs w:val="28"/>
        </w:rPr>
        <w:t>Lesson Plan Ideas</w:t>
      </w:r>
    </w:p>
    <w:p w14:paraId="49AF4ACF" w14:textId="28853D66" w:rsidR="000A20F7" w:rsidRDefault="000A20F7">
      <w:pPr>
        <w:rPr>
          <w:rFonts w:ascii="Avenir Next LT Pro" w:hAnsi="Avenir Next LT Pro"/>
          <w:sz w:val="28"/>
          <w:szCs w:val="28"/>
        </w:rPr>
      </w:pPr>
      <w:r>
        <w:rPr>
          <w:rFonts w:ascii="Avenir Next LT Pro" w:hAnsi="Avenir Next LT Pro"/>
          <w:noProof/>
          <w:sz w:val="28"/>
          <w:szCs w:val="28"/>
        </w:rPr>
        <mc:AlternateContent>
          <mc:Choice Requires="wps">
            <w:drawing>
              <wp:anchor distT="0" distB="0" distL="114300" distR="114300" simplePos="0" relativeHeight="251659264" behindDoc="0" locked="0" layoutInCell="1" allowOverlap="1" wp14:anchorId="1A913CC3" wp14:editId="43689FB9">
                <wp:simplePos x="0" y="0"/>
                <wp:positionH relativeFrom="column">
                  <wp:posOffset>2451100</wp:posOffset>
                </wp:positionH>
                <wp:positionV relativeFrom="paragraph">
                  <wp:posOffset>144145</wp:posOffset>
                </wp:positionV>
                <wp:extent cx="4381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BB352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1.35pt" to="5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" strokecolor="#ed7d31 [3205]" strokeweight="1.5pt">
                <v:stroke joinstyle="miter"/>
              </v:line>
            </w:pict>
          </mc:Fallback>
        </mc:AlternateContent>
      </w:r>
    </w:p>
    <w:p w14:paraId="1A4214F6" w14:textId="77777777" w:rsidR="00B91EA3" w:rsidRPr="00B91EA3" w:rsidRDefault="00B91EA3" w:rsidP="00B91EA3">
      <w:pPr>
        <w:numPr>
          <w:ilvl w:val="0"/>
          <w:numId w:val="14"/>
        </w:numPr>
        <w:tabs>
          <w:tab w:val="left" w:pos="4230"/>
        </w:tabs>
        <w:spacing w:after="0" w:line="240" w:lineRule="auto"/>
        <w:ind w:left="4230"/>
        <w:textAlignment w:val="baseline"/>
        <w:rPr>
          <w:rFonts w:ascii="Avenir Next LT Pro" w:eastAsia="Times New Roman" w:hAnsi="Avenir Next LT Pro" w:cs="Arial"/>
          <w:color w:val="000000"/>
          <w:sz w:val="21"/>
          <w:szCs w:val="21"/>
        </w:rPr>
      </w:pPr>
      <w:r w:rsidRPr="00B91EA3">
        <w:rPr>
          <w:rFonts w:ascii="Avenir Next LT Pro" w:eastAsia="Times New Roman" w:hAnsi="Avenir Next LT Pro" w:cs="Arial"/>
          <w:color w:val="000000"/>
          <w:sz w:val="21"/>
          <w:szCs w:val="21"/>
        </w:rPr>
        <w:t>Have students conduct research on a hidden history and present a short summary or narrative to describe that previously unknown aspect of history. To narrow down the prompt you could suggest or assign specific topics to have students research. For example: the origins of denim and its relationship to slavery or later the civil rights movement. Denim is known for its association with American industrial workers, but what are the parts history has left out when we discuss denim, a staple of American culture and identity? </w:t>
      </w:r>
    </w:p>
    <w:p w14:paraId="12A35D66" w14:textId="77777777" w:rsidR="00B91EA3" w:rsidRPr="00B91EA3" w:rsidRDefault="00B91EA3" w:rsidP="00B91EA3">
      <w:pPr>
        <w:numPr>
          <w:ilvl w:val="1"/>
          <w:numId w:val="14"/>
        </w:numPr>
        <w:spacing w:after="0" w:line="240" w:lineRule="auto"/>
        <w:ind w:left="4500"/>
        <w:textAlignment w:val="baseline"/>
        <w:rPr>
          <w:rFonts w:ascii="Avenir Next LT Pro" w:eastAsia="Times New Roman" w:hAnsi="Avenir Next LT Pro" w:cs="Arial"/>
          <w:color w:val="000000"/>
          <w:sz w:val="21"/>
          <w:szCs w:val="21"/>
        </w:rPr>
      </w:pPr>
      <w:r w:rsidRPr="00B91EA3">
        <w:rPr>
          <w:rFonts w:ascii="Avenir Next LT Pro" w:eastAsia="Times New Roman" w:hAnsi="Avenir Next LT Pro" w:cs="Arial"/>
          <w:color w:val="000000"/>
          <w:sz w:val="21"/>
          <w:szCs w:val="21"/>
        </w:rPr>
        <w:t xml:space="preserve">Variations can include writing a summary, poem, or monologue from the perspective of someone from this community or </w:t>
      </w:r>
      <w:proofErr w:type="gramStart"/>
      <w:r w:rsidRPr="00B91EA3">
        <w:rPr>
          <w:rFonts w:ascii="Avenir Next LT Pro" w:eastAsia="Times New Roman" w:hAnsi="Avenir Next LT Pro" w:cs="Arial"/>
          <w:color w:val="000000"/>
          <w:sz w:val="21"/>
          <w:szCs w:val="21"/>
        </w:rPr>
        <w:t>time period</w:t>
      </w:r>
      <w:proofErr w:type="gramEnd"/>
      <w:r w:rsidRPr="00B91EA3">
        <w:rPr>
          <w:rFonts w:ascii="Avenir Next LT Pro" w:eastAsia="Times New Roman" w:hAnsi="Avenir Next LT Pro" w:cs="Arial"/>
          <w:color w:val="000000"/>
          <w:sz w:val="21"/>
          <w:szCs w:val="21"/>
        </w:rPr>
        <w:t>, creating a collage, or painting a portrait or scene.</w:t>
      </w:r>
    </w:p>
    <w:p w14:paraId="3DFC7A60" w14:textId="43042F9C" w:rsidR="00B91EA3" w:rsidRPr="00B91EA3" w:rsidRDefault="00B91EA3" w:rsidP="00B91EA3">
      <w:pPr>
        <w:numPr>
          <w:ilvl w:val="1"/>
          <w:numId w:val="14"/>
        </w:numPr>
        <w:spacing w:after="0" w:line="240" w:lineRule="auto"/>
        <w:ind w:left="4500"/>
        <w:textAlignment w:val="baseline"/>
        <w:rPr>
          <w:rFonts w:ascii="Avenir Next LT Pro" w:eastAsia="Times New Roman" w:hAnsi="Avenir Next LT Pro" w:cs="Arial"/>
          <w:color w:val="000000"/>
          <w:sz w:val="21"/>
          <w:szCs w:val="21"/>
        </w:rPr>
      </w:pPr>
      <w:r w:rsidRPr="00B91EA3">
        <w:rPr>
          <w:rFonts w:ascii="Avenir Next LT Pro" w:eastAsia="Times New Roman" w:hAnsi="Avenir Next LT Pro" w:cs="Arial"/>
          <w:color w:val="000000"/>
          <w:sz w:val="21"/>
          <w:szCs w:val="21"/>
        </w:rPr>
        <w:t xml:space="preserve">Supplemental example: </w:t>
      </w:r>
      <w:proofErr w:type="gramStart"/>
      <w:r w:rsidRPr="00B91EA3">
        <w:rPr>
          <w:rFonts w:ascii="Avenir Next LT Pro" w:eastAsia="Times New Roman" w:hAnsi="Avenir Next LT Pro" w:cs="Arial"/>
          <w:color w:val="000000"/>
          <w:sz w:val="21"/>
          <w:szCs w:val="21"/>
        </w:rPr>
        <w:t>compare and contrast</w:t>
      </w:r>
      <w:proofErr w:type="gramEnd"/>
      <w:r w:rsidRPr="00B91EA3">
        <w:rPr>
          <w:rFonts w:ascii="Avenir Next LT Pro" w:eastAsia="Times New Roman" w:hAnsi="Avenir Next LT Pro" w:cs="Arial"/>
          <w:color w:val="000000"/>
          <w:sz w:val="21"/>
          <w:szCs w:val="21"/>
        </w:rPr>
        <w:t xml:space="preserve"> these articles on the history of blue jeans. Who and what was lost to the original history? </w:t>
      </w:r>
    </w:p>
    <w:p w14:paraId="19EF984F" w14:textId="65E9E41A" w:rsidR="00B91EA3" w:rsidRPr="00B91EA3" w:rsidRDefault="00B91EA3" w:rsidP="00B91EA3">
      <w:pPr>
        <w:spacing w:after="0" w:line="240" w:lineRule="auto"/>
        <w:ind w:left="4680"/>
        <w:textAlignment w:val="baseline"/>
        <w:rPr>
          <w:rFonts w:ascii="Avenir Next LT Pro" w:eastAsia="Times New Roman" w:hAnsi="Avenir Next LT Pro" w:cs="Arial"/>
          <w:color w:val="000000"/>
          <w:sz w:val="21"/>
          <w:szCs w:val="21"/>
        </w:rPr>
      </w:pPr>
      <w:hyperlink r:id="rId6" w:history="1">
        <w:r w:rsidRPr="00B91EA3">
          <w:rPr>
            <w:rStyle w:val="Hyperlink"/>
            <w:rFonts w:ascii="Avenir Next LT Pro" w:eastAsia="Times New Roman" w:hAnsi="Avenir Next LT Pro" w:cs="Arial"/>
            <w:sz w:val="21"/>
            <w:szCs w:val="21"/>
          </w:rPr>
          <w:t>https://www.racked.com/2017/10/30/16496866/denim-civil-rights-movement-blue-jeans-history</w:t>
        </w:r>
      </w:hyperlink>
    </w:p>
    <w:p w14:paraId="5FC8307F" w14:textId="77777777" w:rsidR="00B91EA3" w:rsidRPr="00B91EA3" w:rsidRDefault="00B91EA3" w:rsidP="00B91EA3">
      <w:pPr>
        <w:spacing w:after="0" w:line="240" w:lineRule="auto"/>
        <w:ind w:left="4680"/>
        <w:textAlignment w:val="baseline"/>
        <w:rPr>
          <w:rFonts w:ascii="Avenir Next LT Pro" w:eastAsia="Times New Roman" w:hAnsi="Avenir Next LT Pro" w:cs="Arial"/>
          <w:color w:val="000000"/>
          <w:sz w:val="21"/>
          <w:szCs w:val="21"/>
        </w:rPr>
      </w:pPr>
      <w:hyperlink r:id="rId7" w:history="1">
        <w:r w:rsidRPr="00B91EA3">
          <w:rPr>
            <w:rStyle w:val="Hyperlink"/>
            <w:rFonts w:ascii="Avenir Next LT Pro" w:eastAsia="Times New Roman" w:hAnsi="Avenir Next LT Pro" w:cs="Arial"/>
            <w:sz w:val="21"/>
            <w:szCs w:val="21"/>
          </w:rPr>
          <w:t>https://www.smithsonianmag.com/smithsonian-institution/the-origin-of-blue-jeans-89612175/</w:t>
        </w:r>
      </w:hyperlink>
    </w:p>
    <w:p w14:paraId="0300FC05" w14:textId="77777777" w:rsidR="00B91EA3" w:rsidRPr="00B91EA3" w:rsidRDefault="00B91EA3" w:rsidP="00B91EA3">
      <w:pPr>
        <w:spacing w:after="0" w:line="240" w:lineRule="auto"/>
        <w:ind w:left="4680"/>
        <w:textAlignment w:val="baseline"/>
        <w:rPr>
          <w:rFonts w:ascii="Avenir Next LT Pro" w:eastAsia="Times New Roman" w:hAnsi="Avenir Next LT Pro" w:cs="Arial"/>
          <w:color w:val="000000"/>
          <w:sz w:val="21"/>
          <w:szCs w:val="21"/>
        </w:rPr>
      </w:pPr>
    </w:p>
    <w:p w14:paraId="0EFD59E3" w14:textId="48C32E48" w:rsidR="00B91EA3" w:rsidRPr="00B91EA3" w:rsidRDefault="00B91EA3" w:rsidP="00B91EA3">
      <w:pPr>
        <w:pStyle w:val="ListParagraph"/>
        <w:numPr>
          <w:ilvl w:val="0"/>
          <w:numId w:val="14"/>
        </w:numPr>
        <w:tabs>
          <w:tab w:val="num" w:pos="3330"/>
        </w:tabs>
        <w:spacing w:after="0" w:line="240" w:lineRule="auto"/>
        <w:ind w:left="4230"/>
        <w:textAlignment w:val="baseline"/>
        <w:rPr>
          <w:rFonts w:ascii="Avenir Next LT Pro" w:eastAsia="Times New Roman" w:hAnsi="Avenir Next LT Pro" w:cs="Times New Roman"/>
          <w:sz w:val="21"/>
          <w:szCs w:val="21"/>
        </w:rPr>
      </w:pPr>
      <w:r w:rsidRPr="00B91EA3">
        <w:rPr>
          <w:rFonts w:ascii="Avenir Next LT Pro" w:eastAsia="Times New Roman" w:hAnsi="Avenir Next LT Pro" w:cs="Arial"/>
          <w:color w:val="000000"/>
          <w:sz w:val="21"/>
          <w:szCs w:val="21"/>
        </w:rPr>
        <w:t xml:space="preserve">Candiani’s work comments on the use of Roman symbolism in American art and architecture to connect ideals of the Republic such as personal and civic virtue (e.g. the eagle, liberty personified as a female figure). Her book, </w:t>
      </w:r>
      <w:r w:rsidRPr="00B91EA3">
        <w:rPr>
          <w:rFonts w:ascii="Avenir Next LT Pro" w:eastAsia="Times New Roman" w:hAnsi="Avenir Next LT Pro" w:cs="Arial"/>
          <w:i/>
          <w:iCs/>
          <w:color w:val="000000"/>
          <w:sz w:val="21"/>
          <w:szCs w:val="21"/>
        </w:rPr>
        <w:t>Procession,</w:t>
      </w:r>
      <w:r w:rsidRPr="00B91EA3">
        <w:rPr>
          <w:rFonts w:ascii="Avenir Next LT Pro" w:eastAsia="Times New Roman" w:hAnsi="Avenir Next LT Pro" w:cs="Arial"/>
          <w:color w:val="000000"/>
          <w:sz w:val="21"/>
          <w:szCs w:val="21"/>
        </w:rPr>
        <w:t xml:space="preserve"> reminds us that American history encompasses many moments of oppression and violence, committed </w:t>
      </w:r>
      <w:proofErr w:type="gramStart"/>
      <w:r w:rsidRPr="00B91EA3">
        <w:rPr>
          <w:rFonts w:ascii="Avenir Next LT Pro" w:eastAsia="Times New Roman" w:hAnsi="Avenir Next LT Pro" w:cs="Arial"/>
          <w:color w:val="000000"/>
          <w:sz w:val="21"/>
          <w:szCs w:val="21"/>
        </w:rPr>
        <w:t>under</w:t>
      </w:r>
      <w:proofErr w:type="gramEnd"/>
      <w:r w:rsidRPr="00B91EA3">
        <w:rPr>
          <w:rFonts w:ascii="Avenir Next LT Pro" w:eastAsia="Times New Roman" w:hAnsi="Avenir Next LT Pro" w:cs="Arial"/>
          <w:color w:val="000000"/>
          <w:sz w:val="21"/>
          <w:szCs w:val="21"/>
        </w:rPr>
        <w:t xml:space="preserve"> and conflated with Roman and later American ideals of liberty, triumph, the republic, and justice</w:t>
      </w:r>
      <w:r w:rsidRPr="00B91EA3">
        <w:rPr>
          <w:rFonts w:ascii="Avenir Next LT Pro" w:eastAsia="Times New Roman" w:hAnsi="Avenir Next LT Pro" w:cs="Arial"/>
          <w:color w:val="000000"/>
          <w:sz w:val="21"/>
          <w:szCs w:val="21"/>
        </w:rPr>
        <w:t xml:space="preserve">. </w:t>
      </w:r>
      <w:r w:rsidRPr="00B91EA3">
        <w:rPr>
          <w:rFonts w:ascii="Avenir Next LT Pro" w:eastAsia="Times New Roman" w:hAnsi="Avenir Next LT Pro" w:cs="Arial"/>
          <w:color w:val="000000"/>
          <w:sz w:val="21"/>
          <w:szCs w:val="21"/>
        </w:rPr>
        <w:t>American identity can be expressed through these visual representations of moral and civic ideals. However, as demonstrated through Candiani’s work, American history can also be fraught with oppression and dark moments. For this lesson, have students identify their own ideal in a single word or phrase. Then prompt them to find or create a corresponding symbol. For example, how can truth be represented? Or equality? This lesson could incorporate many different types of mediums depending on student’s comfort level or your curriculum.</w:t>
      </w:r>
      <w:r w:rsidRPr="00B91EA3">
        <w:rPr>
          <w:rFonts w:ascii="Avenir Next LT Pro" w:eastAsia="Times New Roman" w:hAnsi="Avenir Next LT Pro" w:cs="Arial"/>
          <w:color w:val="000000"/>
          <w:sz w:val="21"/>
          <w:szCs w:val="21"/>
        </w:rPr>
        <w:t xml:space="preserve">  </w:t>
      </w:r>
      <w:r w:rsidRPr="00B91EA3">
        <w:rPr>
          <w:rFonts w:ascii="Avenir Next LT Pro" w:eastAsia="Times New Roman" w:hAnsi="Avenir Next LT Pro" w:cs="Arial"/>
          <w:color w:val="000000"/>
          <w:sz w:val="21"/>
          <w:szCs w:val="21"/>
        </w:rPr>
        <w:t>Finally, have students discuss their ideal and the difficulty of expressing a big idea in just one representation. Does the symbol oversimplify the ideal? Does the symbol glorify the ideal? Why might that be an issue, or even become a good thing?</w:t>
      </w:r>
    </w:p>
    <w:p w14:paraId="286E18C8" w14:textId="77777777" w:rsidR="00B91EA3" w:rsidRPr="00B91EA3" w:rsidRDefault="00B91EA3" w:rsidP="00B91EA3">
      <w:pPr>
        <w:tabs>
          <w:tab w:val="num" w:pos="3330"/>
        </w:tabs>
        <w:spacing w:after="0" w:line="240" w:lineRule="auto"/>
        <w:ind w:left="4410"/>
        <w:rPr>
          <w:rFonts w:ascii="Avenir Next LT Pro" w:eastAsia="Times New Roman" w:hAnsi="Avenir Next LT Pro" w:cs="Times New Roman"/>
          <w:sz w:val="21"/>
          <w:szCs w:val="21"/>
        </w:rPr>
      </w:pPr>
    </w:p>
    <w:p w14:paraId="22B976CB" w14:textId="77777777" w:rsidR="00B91EA3" w:rsidRPr="00B91EA3" w:rsidRDefault="00B91EA3" w:rsidP="00B91EA3">
      <w:pPr>
        <w:numPr>
          <w:ilvl w:val="0"/>
          <w:numId w:val="14"/>
        </w:numPr>
        <w:tabs>
          <w:tab w:val="left" w:pos="2070"/>
        </w:tabs>
        <w:spacing w:after="0" w:line="240" w:lineRule="auto"/>
        <w:ind w:left="4320"/>
        <w:textAlignment w:val="baseline"/>
        <w:rPr>
          <w:rFonts w:ascii="Avenir Next LT Pro" w:eastAsia="Times New Roman" w:hAnsi="Avenir Next LT Pro" w:cs="Arial"/>
          <w:color w:val="000000"/>
          <w:sz w:val="21"/>
          <w:szCs w:val="21"/>
        </w:rPr>
      </w:pPr>
      <w:r w:rsidRPr="00B91EA3">
        <w:rPr>
          <w:rFonts w:ascii="Avenir Next LT Pro" w:eastAsia="Times New Roman" w:hAnsi="Avenir Next LT Pro" w:cs="Arial"/>
          <w:color w:val="000000"/>
          <w:sz w:val="21"/>
          <w:szCs w:val="21"/>
        </w:rPr>
        <w:t xml:space="preserve">For music classes: Try sight-reading an excerpt from </w:t>
      </w:r>
      <w:r w:rsidRPr="00B91EA3">
        <w:rPr>
          <w:rFonts w:ascii="Avenir Next LT Pro" w:eastAsia="Times New Roman" w:hAnsi="Avenir Next LT Pro" w:cs="Arial"/>
          <w:i/>
          <w:iCs/>
          <w:color w:val="000000"/>
          <w:sz w:val="21"/>
          <w:szCs w:val="21"/>
        </w:rPr>
        <w:t>Score of Four Industries</w:t>
      </w:r>
      <w:r w:rsidRPr="00B91EA3">
        <w:rPr>
          <w:rFonts w:ascii="Avenir Next LT Pro" w:eastAsia="Times New Roman" w:hAnsi="Avenir Next LT Pro" w:cs="Arial"/>
          <w:color w:val="000000"/>
          <w:sz w:val="21"/>
          <w:szCs w:val="21"/>
        </w:rPr>
        <w:t xml:space="preserve">! Have students record themselves reading a four-bar excerpt from the </w:t>
      </w:r>
      <w:r w:rsidRPr="00B91EA3">
        <w:rPr>
          <w:rFonts w:ascii="Avenir Next LT Pro" w:eastAsia="Times New Roman" w:hAnsi="Avenir Next LT Pro" w:cs="Arial"/>
          <w:i/>
          <w:iCs/>
          <w:color w:val="000000"/>
          <w:sz w:val="21"/>
          <w:szCs w:val="21"/>
        </w:rPr>
        <w:t>Woodworking Industry</w:t>
      </w:r>
      <w:r w:rsidRPr="00B91EA3">
        <w:rPr>
          <w:rFonts w:ascii="Avenir Next LT Pro" w:eastAsia="Times New Roman" w:hAnsi="Avenir Next LT Pro" w:cs="Arial"/>
          <w:color w:val="000000"/>
          <w:sz w:val="21"/>
          <w:szCs w:val="21"/>
        </w:rPr>
        <w:t xml:space="preserve"> movement. Students may think about unconventional music, how notations supplement the written notes with emotions and are expressive. Have students reflect on sounds of labor in their own life – perhaps the rhythm of repeated movements like chores or the sounds of modern machinery can become music. Students can be encouraged to listen for these sounds or even assigned to record some of them. For discussion, consider how these sounds of labor are often overlooked. Why might that be? Do we take for granted the labor occurring around us?</w:t>
      </w:r>
    </w:p>
    <w:p w14:paraId="48CC86E5" w14:textId="3C27A03F" w:rsidR="00CB6017" w:rsidRPr="00B91EA3" w:rsidRDefault="00CB6017" w:rsidP="00B91EA3">
      <w:pPr>
        <w:spacing w:after="0" w:line="276" w:lineRule="auto"/>
        <w:rPr>
          <w:rFonts w:ascii="Avenir Next LT Pro" w:hAnsi="Avenir Next LT Pro" w:cs="Arial"/>
          <w:color w:val="000000"/>
        </w:rPr>
      </w:pPr>
    </w:p>
    <w:sectPr w:rsidR="00CB6017" w:rsidRPr="00B91EA3" w:rsidSect="00B91EA3">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7B0"/>
    <w:multiLevelType w:val="multilevel"/>
    <w:tmpl w:val="3A6C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20762"/>
    <w:multiLevelType w:val="multilevel"/>
    <w:tmpl w:val="CE76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D3F4C"/>
    <w:multiLevelType w:val="multilevel"/>
    <w:tmpl w:val="05588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455DB"/>
    <w:multiLevelType w:val="hybridMultilevel"/>
    <w:tmpl w:val="0506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2404"/>
    <w:multiLevelType w:val="hybridMultilevel"/>
    <w:tmpl w:val="8198106C"/>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26E67167"/>
    <w:multiLevelType w:val="hybridMultilevel"/>
    <w:tmpl w:val="B84EF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060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D78FB"/>
    <w:multiLevelType w:val="hybridMultilevel"/>
    <w:tmpl w:val="9AEE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006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CD00B8"/>
    <w:multiLevelType w:val="multilevel"/>
    <w:tmpl w:val="6BF038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11E6C"/>
    <w:multiLevelType w:val="hybridMultilevel"/>
    <w:tmpl w:val="2F7AD8FE"/>
    <w:lvl w:ilvl="0" w:tplc="BE6CEA2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41EFC"/>
    <w:multiLevelType w:val="multilevel"/>
    <w:tmpl w:val="DB9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772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472B89"/>
    <w:multiLevelType w:val="multilevel"/>
    <w:tmpl w:val="DE54E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BE18A4"/>
    <w:multiLevelType w:val="hybridMultilevel"/>
    <w:tmpl w:val="F270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10"/>
  </w:num>
  <w:num w:numId="6">
    <w:abstractNumId w:val="3"/>
  </w:num>
  <w:num w:numId="7">
    <w:abstractNumId w:val="7"/>
  </w:num>
  <w:num w:numId="8">
    <w:abstractNumId w:val="14"/>
  </w:num>
  <w:num w:numId="9">
    <w:abstractNumId w:val="0"/>
  </w:num>
  <w:num w:numId="10">
    <w:abstractNumId w:val="11"/>
  </w:num>
  <w:num w:numId="11">
    <w:abstractNumId w:val="9"/>
    <w:lvlOverride w:ilvl="2">
      <w:lvl w:ilvl="2">
        <w:numFmt w:val="lowerRoman"/>
        <w:lvlText w:val="%3."/>
        <w:lvlJc w:val="right"/>
      </w:lvl>
    </w:lvlOverride>
  </w:num>
  <w:num w:numId="12">
    <w:abstractNumId w:val="13"/>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2MbMwtLA0NDexNDRV0lEKTi0uzszPAykwrAUAenhj2ywAAAA="/>
  </w:docVars>
  <w:rsids>
    <w:rsidRoot w:val="005F310C"/>
    <w:rsid w:val="000948EA"/>
    <w:rsid w:val="000A20F7"/>
    <w:rsid w:val="000F4766"/>
    <w:rsid w:val="00205191"/>
    <w:rsid w:val="00395EF8"/>
    <w:rsid w:val="004516A0"/>
    <w:rsid w:val="005F310C"/>
    <w:rsid w:val="00690674"/>
    <w:rsid w:val="00AA7490"/>
    <w:rsid w:val="00B91EA3"/>
    <w:rsid w:val="00CB1624"/>
    <w:rsid w:val="00CB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0CEA"/>
  <w15:chartTrackingRefBased/>
  <w15:docId w15:val="{4E7D14A2-B9D1-4477-9B79-E325C3AA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948EA"/>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F7"/>
    <w:pPr>
      <w:ind w:left="720"/>
      <w:contextualSpacing/>
    </w:pPr>
  </w:style>
  <w:style w:type="paragraph" w:styleId="NormalWeb">
    <w:name w:val="Normal (Web)"/>
    <w:basedOn w:val="Normal"/>
    <w:uiPriority w:val="99"/>
    <w:unhideWhenUsed/>
    <w:rsid w:val="00CB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48EA"/>
    <w:rPr>
      <w:rFonts w:ascii="Arial" w:eastAsia="Arial" w:hAnsi="Arial" w:cs="Arial"/>
      <w:color w:val="434343"/>
      <w:sz w:val="28"/>
      <w:szCs w:val="28"/>
      <w:lang w:val="en"/>
    </w:rPr>
  </w:style>
  <w:style w:type="character" w:styleId="Hyperlink">
    <w:name w:val="Hyperlink"/>
    <w:basedOn w:val="DefaultParagraphFont"/>
    <w:uiPriority w:val="99"/>
    <w:unhideWhenUsed/>
    <w:rsid w:val="00B91EA3"/>
    <w:rPr>
      <w:color w:val="0000FF"/>
      <w:u w:val="single"/>
    </w:rPr>
  </w:style>
  <w:style w:type="character" w:styleId="UnresolvedMention">
    <w:name w:val="Unresolved Mention"/>
    <w:basedOn w:val="DefaultParagraphFont"/>
    <w:uiPriority w:val="99"/>
    <w:semiHidden/>
    <w:unhideWhenUsed/>
    <w:rsid w:val="00B9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ithsonianmag.com/smithsonian-institution/the-origin-of-blue-jeans-89612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ked.com/2017/10/30/16496866/denim-civil-rights-movement-blue-jeans-histor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Turner</dc:creator>
  <cp:keywords/>
  <dc:description/>
  <cp:lastModifiedBy>Shawnee Turner</cp:lastModifiedBy>
  <cp:revision>2</cp:revision>
  <dcterms:created xsi:type="dcterms:W3CDTF">2020-08-20T02:13:00Z</dcterms:created>
  <dcterms:modified xsi:type="dcterms:W3CDTF">2020-08-20T02:13:00Z</dcterms:modified>
</cp:coreProperties>
</file>